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D243" w14:textId="77777777" w:rsidR="002F0F8C" w:rsidRDefault="00DF573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к письму </w:t>
      </w:r>
    </w:p>
    <w:p w14:paraId="66022A21" w14:textId="77777777" w:rsidR="002F0F8C" w:rsidRDefault="002F0F8C"/>
    <w:p w14:paraId="7C17335D" w14:textId="77777777" w:rsidR="002F0F8C" w:rsidRDefault="00DF573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 по реагированию на изменения в трудовом законодательстве в области охраны труда, вступающи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в силу с 01.03.2022</w:t>
      </w:r>
    </w:p>
    <w:p w14:paraId="211A6EE6" w14:textId="77777777" w:rsidR="002F0F8C" w:rsidRDefault="002F0F8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1D27A1" w14:textId="77777777" w:rsidR="002F0F8C" w:rsidRDefault="00DF573E">
      <w:pPr>
        <w:ind w:firstLine="68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связи с изменениями в трудовом законодательстве в области охраны труда, вступающими в силу с 01.03.2022, необходимо провести </w:t>
      </w:r>
      <w:r>
        <w:rPr>
          <w:rFonts w:ascii="Times New Roman" w:hAnsi="Times New Roman"/>
          <w:sz w:val="27"/>
          <w:szCs w:val="27"/>
        </w:rPr>
        <w:t>соответствующие</w:t>
      </w:r>
      <w:r>
        <w:rPr>
          <w:rFonts w:ascii="Times New Roman" w:hAnsi="Times New Roman"/>
          <w:sz w:val="27"/>
          <w:szCs w:val="27"/>
        </w:rPr>
        <w:t xml:space="preserve"> мероприятия с учетом специфики своей деятельности, в том числе: </w:t>
      </w:r>
    </w:p>
    <w:p w14:paraId="0F85F633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</w:t>
      </w:r>
      <w:r>
        <w:rPr>
          <w:rFonts w:ascii="Times New Roman" w:hAnsi="Times New Roman" w:cs="Times New Roman"/>
          <w:color w:val="3C3C3C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hAnsi="Times New Roman" w:cs="Times New Roman"/>
          <w:color w:val="000000"/>
          <w:sz w:val="27"/>
          <w:szCs w:val="27"/>
        </w:rPr>
        <w:t>неплановое обучение по охране труда с послед</w:t>
      </w:r>
      <w:r>
        <w:rPr>
          <w:rFonts w:ascii="Times New Roman" w:hAnsi="Times New Roman" w:cs="Times New Roman"/>
          <w:color w:val="000000"/>
          <w:sz w:val="27"/>
          <w:szCs w:val="27"/>
        </w:rPr>
        <w:t>ующей проверкой зн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hAnsi="Times New Roman" w:cs="Times New Roman"/>
          <w:color w:val="000000"/>
          <w:sz w:val="27"/>
          <w:szCs w:val="27"/>
        </w:rPr>
        <w:t>ний требований охраны труда, внеплановый инструктаж.</w:t>
      </w:r>
    </w:p>
    <w:p w14:paraId="2142CA89" w14:textId="77777777" w:rsidR="002F0F8C" w:rsidRDefault="00DF573E">
      <w:pPr>
        <w:pStyle w:val="a1"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7"/>
          <w:szCs w:val="27"/>
        </w:rPr>
        <w:t>2. 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нформирование работников по всем новым процедурам и новым документам, а также об их </w:t>
      </w:r>
      <w:r>
        <w:rPr>
          <w:rStyle w:val="a7"/>
          <w:rFonts w:ascii="Times New Roman" w:hAnsi="Times New Roman" w:cs="Times New Roman"/>
          <w:i w:val="0"/>
          <w:iCs w:val="0"/>
          <w:sz w:val="27"/>
          <w:szCs w:val="27"/>
        </w:rPr>
        <w:t>профессиональных рисках и их уровнях</w:t>
      </w:r>
      <w:r>
        <w:rPr>
          <w:rFonts w:ascii="Times New Roman" w:hAnsi="Times New Roman" w:cs="Times New Roman"/>
          <w:sz w:val="27"/>
          <w:szCs w:val="27"/>
        </w:rPr>
        <w:t>, а также о</w:t>
      </w:r>
      <w:r>
        <w:rPr>
          <w:rStyle w:val="a7"/>
          <w:rFonts w:ascii="Times New Roman" w:hAnsi="Times New Roman" w:cs="Times New Roman"/>
          <w:i w:val="0"/>
          <w:iCs w:val="0"/>
          <w:sz w:val="27"/>
          <w:szCs w:val="27"/>
        </w:rPr>
        <w:t xml:space="preserve">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</w:t>
      </w:r>
      <w:r>
        <w:rPr>
          <w:rStyle w:val="a7"/>
          <w:rFonts w:ascii="Times New Roman" w:hAnsi="Times New Roman" w:cs="Times New Roman"/>
          <w:i w:val="0"/>
          <w:iCs w:val="0"/>
          <w:sz w:val="27"/>
          <w:szCs w:val="27"/>
        </w:rPr>
        <w:t>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работ(если такая фиксация осуществляется)</w:t>
      </w:r>
      <w:r>
        <w:rPr>
          <w:rStyle w:val="a7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.</w:t>
      </w:r>
    </w:p>
    <w:p w14:paraId="1A60B29A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hAnsi="Times New Roman" w:cs="Times New Roman"/>
          <w:color w:val="000000"/>
          <w:sz w:val="27"/>
          <w:szCs w:val="27"/>
        </w:rPr>
        <w:t>ценк</w:t>
      </w:r>
      <w:r>
        <w:rPr>
          <w:rFonts w:ascii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профессиональных рисков и организ</w:t>
      </w:r>
      <w:r>
        <w:rPr>
          <w:rFonts w:ascii="Times New Roman" w:hAnsi="Times New Roman" w:cs="Times New Roman"/>
          <w:color w:val="000000"/>
          <w:sz w:val="27"/>
          <w:szCs w:val="27"/>
        </w:rPr>
        <w:t>ация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внедр</w:t>
      </w:r>
      <w:r>
        <w:rPr>
          <w:rFonts w:ascii="Times New Roman" w:hAnsi="Times New Roman" w:cs="Times New Roman"/>
          <w:color w:val="000000"/>
          <w:sz w:val="27"/>
          <w:szCs w:val="27"/>
        </w:rPr>
        <w:t>ения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ее результатов в процедуры системы управления охраны труда в организации.</w:t>
      </w:r>
    </w:p>
    <w:p w14:paraId="0AB086B4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В случае наличия рабочих мест с опасными условиями труда (4 класс) по результатам </w:t>
      </w:r>
      <w:r>
        <w:rPr>
          <w:rFonts w:ascii="Times New Roman" w:hAnsi="Times New Roman" w:cs="Times New Roman"/>
          <w:color w:val="000000"/>
          <w:sz w:val="27"/>
          <w:szCs w:val="27"/>
        </w:rPr>
        <w:t>специальной оценки условий труда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провести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проц</w:t>
      </w:r>
      <w:r>
        <w:rPr>
          <w:rFonts w:ascii="Times New Roman" w:hAnsi="Times New Roman" w:cs="Times New Roman"/>
          <w:color w:val="000000"/>
          <w:sz w:val="27"/>
          <w:szCs w:val="27"/>
        </w:rPr>
        <w:t>едуры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предусмотренные трудовым законодательством в указанной сфере (ст. 213.1 </w:t>
      </w:r>
      <w:r>
        <w:rPr>
          <w:rFonts w:ascii="Times New Roman" w:hAnsi="Times New Roman" w:cs="Times New Roman"/>
          <w:color w:val="000000"/>
          <w:sz w:val="27"/>
          <w:szCs w:val="27"/>
        </w:rPr>
        <w:t>ТК Р</w:t>
      </w:r>
      <w:r>
        <w:rPr>
          <w:rFonts w:ascii="Times New Roman" w:hAnsi="Times New Roman" w:cs="Times New Roman"/>
          <w:color w:val="000000"/>
          <w:sz w:val="27"/>
          <w:szCs w:val="27"/>
        </w:rPr>
        <w:t>Ф).</w:t>
      </w:r>
    </w:p>
    <w:p w14:paraId="312C692E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 Организаци</w:t>
      </w:r>
      <w:r>
        <w:rPr>
          <w:rFonts w:ascii="Times New Roman" w:hAnsi="Times New Roman" w:cs="Times New Roman"/>
          <w:color w:val="000000"/>
          <w:sz w:val="27"/>
          <w:szCs w:val="27"/>
        </w:rPr>
        <w:t>ю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учета микроповреждений (микротравм) работников.</w:t>
      </w:r>
    </w:p>
    <w:p w14:paraId="0FCBCF9F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6. Обеспечение взаимодействия с подрядчиками по новым требованиям.</w:t>
      </w:r>
    </w:p>
    <w:p w14:paraId="18E8CC4C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7. </w:t>
      </w:r>
      <w:r>
        <w:rPr>
          <w:rFonts w:ascii="Times New Roman" w:hAnsi="Times New Roman" w:cs="Times New Roman"/>
          <w:color w:val="000000"/>
          <w:sz w:val="27"/>
          <w:szCs w:val="27"/>
        </w:rPr>
        <w:t>Разработ</w:t>
      </w:r>
      <w:r>
        <w:rPr>
          <w:rFonts w:ascii="Times New Roman" w:hAnsi="Times New Roman" w:cs="Times New Roman"/>
          <w:color w:val="000000"/>
          <w:sz w:val="27"/>
          <w:szCs w:val="27"/>
        </w:rPr>
        <w:t>ку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и (или) актуализ</w:t>
      </w:r>
      <w:r>
        <w:rPr>
          <w:rFonts w:ascii="Times New Roman" w:hAnsi="Times New Roman" w:cs="Times New Roman"/>
          <w:color w:val="000000"/>
          <w:sz w:val="27"/>
          <w:szCs w:val="27"/>
        </w:rPr>
        <w:t>ацию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локал</w:t>
      </w:r>
      <w:r>
        <w:rPr>
          <w:rFonts w:ascii="Times New Roman" w:hAnsi="Times New Roman" w:cs="Times New Roman"/>
          <w:color w:val="000000"/>
          <w:sz w:val="27"/>
          <w:szCs w:val="27"/>
        </w:rPr>
        <w:t>ьны</w:t>
      </w:r>
      <w:r>
        <w:rPr>
          <w:rFonts w:ascii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нормативны</w:t>
      </w:r>
      <w:r>
        <w:rPr>
          <w:rFonts w:ascii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акт</w:t>
      </w:r>
      <w:r>
        <w:rPr>
          <w:rFonts w:ascii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и организационно-распорядительн</w:t>
      </w:r>
      <w:r>
        <w:rPr>
          <w:rFonts w:ascii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документ</w:t>
      </w:r>
      <w:r>
        <w:rPr>
          <w:rFonts w:ascii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hAnsi="Times New Roman" w:cs="Times New Roman"/>
          <w:color w:val="000000"/>
          <w:sz w:val="27"/>
          <w:szCs w:val="27"/>
        </w:rPr>
        <w:t>, регулирующи</w:t>
      </w:r>
      <w:r>
        <w:rPr>
          <w:rFonts w:ascii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вопросы охраны труда:</w:t>
      </w:r>
    </w:p>
    <w:p w14:paraId="35F248AA" w14:textId="77777777" w:rsidR="002F0F8C" w:rsidRDefault="00DF573E">
      <w:pPr>
        <w:pStyle w:val="a1"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7"/>
          <w:szCs w:val="27"/>
        </w:rPr>
        <w:t>- р</w:t>
      </w:r>
      <w:r>
        <w:rPr>
          <w:rStyle w:val="a7"/>
          <w:rFonts w:ascii="Times New Roman" w:hAnsi="Times New Roman" w:cs="Times New Roman"/>
          <w:i w:val="0"/>
          <w:iCs w:val="0"/>
          <w:color w:val="01050A"/>
          <w:sz w:val="27"/>
          <w:szCs w:val="27"/>
        </w:rPr>
        <w:t>еестр (перечень) нормативных правовых актов (в том числе с использованием электронных вычислительных машин и баз данных), содержащих требования охран</w:t>
      </w:r>
      <w:r>
        <w:rPr>
          <w:rStyle w:val="a7"/>
          <w:rFonts w:ascii="Times New Roman" w:hAnsi="Times New Roman" w:cs="Times New Roman"/>
          <w:i w:val="0"/>
          <w:iCs w:val="0"/>
          <w:color w:val="01050A"/>
          <w:sz w:val="27"/>
          <w:szCs w:val="27"/>
        </w:rPr>
        <w:t>ы труда, в соответствии со спецификой своей деятельности;</w:t>
      </w:r>
    </w:p>
    <w:p w14:paraId="2ADA7F6B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приказы, положения о комиссии (комитете) по охране труда;</w:t>
      </w:r>
    </w:p>
    <w:p w14:paraId="1B5707A9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hAnsi="Times New Roman" w:cs="Times New Roman"/>
          <w:color w:val="000000"/>
          <w:sz w:val="27"/>
          <w:szCs w:val="27"/>
        </w:rPr>
        <w:t>приказы, порядок управления профессиональными рисками;</w:t>
      </w:r>
    </w:p>
    <w:p w14:paraId="74CDA56C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документация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подтверждающая проведение оценки профессиональных рисков на </w:t>
      </w:r>
      <w:r>
        <w:rPr>
          <w:rFonts w:ascii="Times New Roman" w:hAnsi="Times New Roman" w:cs="Times New Roman"/>
          <w:color w:val="000000"/>
          <w:sz w:val="27"/>
          <w:szCs w:val="27"/>
        </w:rPr>
        <w:t>всех рабочих местах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</w:p>
    <w:p w14:paraId="105027EF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hAnsi="Times New Roman" w:cs="Times New Roman"/>
          <w:color w:val="000000"/>
          <w:sz w:val="27"/>
          <w:szCs w:val="27"/>
        </w:rPr>
        <w:t>программы обучения по охране труда;</w:t>
      </w:r>
    </w:p>
    <w:p w14:paraId="6E18AD80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инструкции по охране труда;</w:t>
      </w:r>
    </w:p>
    <w:p w14:paraId="43C4F1C0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правила (стандарты) по охране труда;</w:t>
      </w:r>
    </w:p>
    <w:p w14:paraId="757B1C1A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приказы о проведении внепланового обучения по охране труда с последующей проверкой знаний требований охраны труда;</w:t>
      </w:r>
    </w:p>
    <w:p w14:paraId="0EF20AFB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приказы </w:t>
      </w:r>
      <w:r>
        <w:rPr>
          <w:rFonts w:ascii="Times New Roman" w:hAnsi="Times New Roman" w:cs="Times New Roman"/>
          <w:color w:val="000000"/>
          <w:sz w:val="27"/>
          <w:szCs w:val="27"/>
        </w:rPr>
        <w:t>о проведении внепланового инструктажа по охране труда;</w:t>
      </w:r>
    </w:p>
    <w:p w14:paraId="769C0AA2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приказы, порядок учета микроповреждений (микротравм) работников;</w:t>
      </w:r>
    </w:p>
    <w:p w14:paraId="5B50E5AE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приказы, Положение о системе управления охраной труда, Политика (стратегия) в области охраны труда;</w:t>
      </w:r>
    </w:p>
    <w:p w14:paraId="498835BA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- общи</w:t>
      </w:r>
      <w:r>
        <w:rPr>
          <w:rFonts w:ascii="Times New Roman" w:eastAsia="SimSun;宋体" w:hAnsi="Times New Roman" w:cs="Times New Roman"/>
          <w:color w:val="000000"/>
          <w:sz w:val="27"/>
          <w:szCs w:val="27"/>
        </w:rPr>
        <w:t>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требовани</w:t>
      </w:r>
      <w:r>
        <w:rPr>
          <w:rFonts w:ascii="Times New Roman" w:eastAsia="SimSun;宋体" w:hAnsi="Times New Roman" w:cs="Times New Roman"/>
          <w:color w:val="000000"/>
          <w:sz w:val="27"/>
          <w:szCs w:val="27"/>
        </w:rPr>
        <w:t>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к организации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безопасного рабочего места работника </w:t>
      </w:r>
      <w:r w:rsidRPr="00171585"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могут быть оформлены локальным нормативным актом работодателя или включены в раздел соответствующего локального нормативного акта</w:t>
      </w:r>
      <w:r w:rsidRPr="00171585"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14:paraId="09820188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акты журналы и иные документы, подтверждающие проведение контроля состояния рабочих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мест по основным направлениям (рабочая поза (эргономика рабочего места (рабочая поза), отображение информации и знаки безопасности, машины, оборудование, инструменты, материалы и сырье, производственные процессы (перемещение людей и грузов), аварийные сит</w:t>
      </w:r>
      <w:r>
        <w:rPr>
          <w:rFonts w:ascii="Times New Roman" w:hAnsi="Times New Roman" w:cs="Times New Roman"/>
          <w:color w:val="000000"/>
          <w:sz w:val="27"/>
          <w:szCs w:val="27"/>
        </w:rPr>
        <w:t>уации,  работа в опасных условиях), при выявлении нарушений необходимо разработать соответствующий план мероприятий для последующего устранения несоответствий);</w:t>
      </w:r>
    </w:p>
    <w:p w14:paraId="5B817387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приказы, порядок взаимодействия с подрядчиками, акты допуска, планы мероприятий;</w:t>
      </w:r>
    </w:p>
    <w:p w14:paraId="1039F9EE" w14:textId="77777777" w:rsidR="002F0F8C" w:rsidRDefault="00DF573E">
      <w:pPr>
        <w:pStyle w:val="a1"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hAnsi="Times New Roman" w:cs="Times New Roman"/>
          <w:color w:val="000000"/>
          <w:sz w:val="27"/>
          <w:szCs w:val="27"/>
        </w:rPr>
        <w:t>приказы, порядок информирования работников</w:t>
      </w:r>
      <w:bookmarkStart w:id="0" w:name="ext-gen2172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Style w:val="a7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об условиях и охране труда на их рабочих местах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Style w:val="a7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о существующих профессиональных рисках и их уровнях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а также </w:t>
      </w:r>
      <w:r>
        <w:rPr>
          <w:rStyle w:val="a7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о мерах по защите от воздействия вредных и (или) опасных производственных факторов, имеющихся на рабочи</w:t>
      </w:r>
      <w:r>
        <w:rPr>
          <w:rStyle w:val="a7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</w:t>
      </w:r>
      <w:r>
        <w:rPr>
          <w:rStyle w:val="a7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 xml:space="preserve"> аудио- или иную фиксацию процессов производства работ, в целях контроля за безопасностью производства работ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14:paraId="1B35EAEB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план мероприятий по охране труда;</w:t>
      </w:r>
    </w:p>
    <w:p w14:paraId="7E81E979" w14:textId="77777777" w:rsidR="002F0F8C" w:rsidRDefault="00DF573E">
      <w:pPr>
        <w:pStyle w:val="a1"/>
        <w:spacing w:after="0" w:line="240" w:lineRule="auto"/>
        <w:ind w:firstLine="68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и прочие документы, соответствующие специфике деятельности организации.  </w:t>
      </w:r>
    </w:p>
    <w:p w14:paraId="58E6B853" w14:textId="77777777" w:rsidR="002F0F8C" w:rsidRDefault="002F0F8C">
      <w:pPr>
        <w:pStyle w:val="a1"/>
        <w:spacing w:after="0" w:line="240" w:lineRule="auto"/>
        <w:jc w:val="both"/>
        <w:rPr>
          <w:rFonts w:ascii="Ubuntu" w:hAnsi="Ubuntu"/>
          <w:color w:val="3C3C3C"/>
          <w:sz w:val="27"/>
          <w:szCs w:val="27"/>
        </w:rPr>
      </w:pPr>
    </w:p>
    <w:p w14:paraId="263A1B40" w14:textId="77777777" w:rsidR="002F0F8C" w:rsidRDefault="00DF573E">
      <w:pPr>
        <w:ind w:firstLine="624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Кроме того, при </w:t>
      </w:r>
      <w:r>
        <w:rPr>
          <w:rFonts w:ascii="Times New Roman" w:hAnsi="Times New Roman"/>
          <w:sz w:val="27"/>
          <w:szCs w:val="27"/>
        </w:rPr>
        <w:t>разработке и акту</w:t>
      </w:r>
      <w:r>
        <w:rPr>
          <w:rFonts w:ascii="Times New Roman" w:hAnsi="Times New Roman"/>
          <w:sz w:val="27"/>
          <w:szCs w:val="27"/>
        </w:rPr>
        <w:t xml:space="preserve">ализации </w:t>
      </w:r>
      <w:r>
        <w:rPr>
          <w:rFonts w:ascii="Times New Roman" w:hAnsi="Times New Roman"/>
          <w:sz w:val="27"/>
          <w:szCs w:val="27"/>
        </w:rPr>
        <w:t>документов необходимо учесть следующее:</w:t>
      </w:r>
    </w:p>
    <w:p w14:paraId="1E342A96" w14:textId="77777777" w:rsidR="002F0F8C" w:rsidRDefault="00DF573E">
      <w:pPr>
        <w:ind w:firstLine="624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при разработке локального нормативного акта необходимо руководствоваться положениями статей 8, 12, 209, 214, 372 ТК РФ, а также можно воспользоваться требованиями к оформлению документов (ГОСТ Р 7.0.97-201</w:t>
      </w:r>
      <w:r>
        <w:rPr>
          <w:rFonts w:ascii="Times New Roman" w:hAnsi="Times New Roman"/>
          <w:sz w:val="27"/>
          <w:szCs w:val="27"/>
        </w:rPr>
        <w:t>6, ГОСТ Р 6.30-2003 и пр.);</w:t>
      </w:r>
    </w:p>
    <w:p w14:paraId="52528925" w14:textId="77777777" w:rsidR="002F0F8C" w:rsidRDefault="00DF573E">
      <w:pPr>
        <w:ind w:firstLine="624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сроки хранения документов, в том числе и по вопросам охраны труда утверждены п</w:t>
      </w:r>
      <w:r>
        <w:rPr>
          <w:rFonts w:ascii="Times New Roman" w:hAnsi="Times New Roman"/>
          <w:sz w:val="27"/>
          <w:szCs w:val="27"/>
        </w:rPr>
        <w:t xml:space="preserve">риказом Федерального архивного агентства от 20.12.2019 </w:t>
      </w:r>
      <w:r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236 «Об утверждении Перечня типовых управленческих архивных документов, образующихся в проц</w:t>
      </w:r>
      <w:r>
        <w:rPr>
          <w:rFonts w:ascii="Times New Roman" w:hAnsi="Times New Roman"/>
          <w:sz w:val="27"/>
          <w:szCs w:val="27"/>
        </w:rPr>
        <w:t>ессе деятельности государственных органов, органов местного самоуправления и организаций, с указанием сроков их хранения» (подпункт 7.3 пункта 7 таблицы раздела 2</w:t>
      </w:r>
      <w:r>
        <w:rPr>
          <w:rFonts w:ascii="Times New Roman" w:hAnsi="Times New Roman"/>
          <w:sz w:val="27"/>
          <w:szCs w:val="27"/>
        </w:rPr>
        <w:t>);</w:t>
      </w:r>
    </w:p>
    <w:p w14:paraId="43642350" w14:textId="77777777" w:rsidR="002F0F8C" w:rsidRDefault="00DF573E">
      <w:pPr>
        <w:ind w:firstLine="624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при разработке своих локальных нормативных актов, </w:t>
      </w:r>
      <w:proofErr w:type="gramStart"/>
      <w:r>
        <w:rPr>
          <w:rFonts w:ascii="Times New Roman" w:hAnsi="Times New Roman"/>
          <w:sz w:val="27"/>
          <w:szCs w:val="27"/>
        </w:rPr>
        <w:t>работодателю  необходимо</w:t>
      </w:r>
      <w:proofErr w:type="gramEnd"/>
      <w:r>
        <w:rPr>
          <w:rFonts w:ascii="Times New Roman" w:hAnsi="Times New Roman"/>
          <w:sz w:val="27"/>
          <w:szCs w:val="27"/>
        </w:rPr>
        <w:t xml:space="preserve"> учитывать срок</w:t>
      </w:r>
      <w:r>
        <w:rPr>
          <w:rFonts w:ascii="Times New Roman" w:hAnsi="Times New Roman"/>
          <w:sz w:val="27"/>
          <w:szCs w:val="27"/>
        </w:rPr>
        <w:t>и вступления в силу соответствующих правовых актов.</w:t>
      </w:r>
    </w:p>
    <w:p w14:paraId="73AB89DA" w14:textId="77777777" w:rsidR="002F0F8C" w:rsidRDefault="002F0F8C"/>
    <w:p w14:paraId="16D46F94" w14:textId="77777777" w:rsidR="002F0F8C" w:rsidRDefault="002F0F8C"/>
    <w:p w14:paraId="6EC92C26" w14:textId="77777777" w:rsidR="002F0F8C" w:rsidRDefault="002F0F8C"/>
    <w:p w14:paraId="36AF8E2A" w14:textId="77777777" w:rsidR="002F0F8C" w:rsidRDefault="00DF573E">
      <w:pPr>
        <w:pStyle w:val="Standard"/>
        <w:rPr>
          <w:rFonts w:ascii="Times New Roman" w:hAnsi="Times New Roman" w:cs="Times New Roman"/>
          <w:i/>
          <w:iCs/>
          <w:color w:val="22272F"/>
          <w:sz w:val="20"/>
          <w:szCs w:val="20"/>
          <w:highlight w:val="white"/>
          <w:lang w:val="ru-RU"/>
        </w:rPr>
      </w:pPr>
      <w:r>
        <w:rPr>
          <w:rFonts w:ascii="Times New Roman" w:hAnsi="Times New Roman" w:cs="Times New Roman"/>
          <w:i/>
          <w:iCs/>
          <w:color w:val="22272F"/>
          <w:sz w:val="20"/>
          <w:szCs w:val="20"/>
          <w:highlight w:val="white"/>
          <w:lang w:val="ru-RU"/>
        </w:rPr>
        <w:t>Подготовлено</w:t>
      </w:r>
      <w:r>
        <w:rPr>
          <w:rFonts w:ascii="Times New Roman" w:hAnsi="Times New Roman" w:cs="Times New Roman"/>
          <w:i/>
          <w:iCs/>
          <w:color w:val="22272F"/>
          <w:sz w:val="20"/>
          <w:szCs w:val="20"/>
          <w:highlight w:val="white"/>
          <w:lang w:val="ru-RU"/>
        </w:rPr>
        <w:t>:</w:t>
      </w:r>
    </w:p>
    <w:p w14:paraId="07EDAB84" w14:textId="77777777" w:rsidR="002F0F8C" w:rsidRDefault="00DF573E">
      <w:pPr>
        <w:pStyle w:val="Standard"/>
        <w:rPr>
          <w:rFonts w:ascii="Times New Roman" w:hAnsi="Times New Roman" w:cs="Times New Roman"/>
          <w:i/>
          <w:iCs/>
          <w:color w:val="22272F"/>
          <w:sz w:val="20"/>
          <w:szCs w:val="20"/>
          <w:highlight w:val="white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color w:val="22272F"/>
          <w:sz w:val="20"/>
          <w:szCs w:val="20"/>
          <w:highlight w:val="white"/>
          <w:lang w:val="ru-RU"/>
        </w:rPr>
        <w:t>Баховой</w:t>
      </w:r>
      <w:proofErr w:type="spellEnd"/>
      <w:r>
        <w:rPr>
          <w:rFonts w:ascii="Times New Roman" w:hAnsi="Times New Roman" w:cs="Times New Roman"/>
          <w:i/>
          <w:iCs/>
          <w:color w:val="22272F"/>
          <w:sz w:val="20"/>
          <w:szCs w:val="20"/>
          <w:highlight w:val="white"/>
          <w:lang w:val="ru-RU"/>
        </w:rPr>
        <w:t xml:space="preserve"> Еленой Владимировной — главным специалистом- экспертом отдела трудовых отношений, охраны труда и социального партнерства Министерства труда и социального развития </w:t>
      </w:r>
      <w:r>
        <w:rPr>
          <w:rFonts w:ascii="Times New Roman" w:hAnsi="Times New Roman" w:cs="Times New Roman"/>
          <w:i/>
          <w:iCs/>
          <w:color w:val="22272F"/>
          <w:sz w:val="20"/>
          <w:szCs w:val="20"/>
          <w:highlight w:val="white"/>
          <w:lang w:val="ru-RU"/>
        </w:rPr>
        <w:t>Республики Адыгея.</w:t>
      </w:r>
    </w:p>
    <w:p w14:paraId="43D99AA7" w14:textId="77777777" w:rsidR="002F0F8C" w:rsidRDefault="00DF573E">
      <w:pPr>
        <w:pStyle w:val="Standard"/>
        <w:rPr>
          <w:rFonts w:ascii="Times New Roman" w:hAnsi="Times New Roman" w:cs="Times New Roman"/>
          <w:i/>
          <w:iCs/>
          <w:color w:val="22272F"/>
          <w:sz w:val="20"/>
          <w:szCs w:val="20"/>
          <w:highlight w:val="white"/>
          <w:lang w:val="ru-RU"/>
        </w:rPr>
      </w:pPr>
      <w:r>
        <w:rPr>
          <w:rFonts w:ascii="Times New Roman" w:hAnsi="Times New Roman" w:cs="Times New Roman"/>
          <w:i/>
          <w:iCs/>
          <w:color w:val="22272F"/>
          <w:sz w:val="20"/>
          <w:szCs w:val="20"/>
          <w:highlight w:val="white"/>
          <w:lang w:val="ru-RU"/>
        </w:rPr>
        <w:t>Телефон горячей линии по вопросам охраны труда: 56-04-62.</w:t>
      </w:r>
    </w:p>
    <w:sectPr w:rsidR="002F0F8C">
      <w:headerReference w:type="default" r:id="rId6"/>
      <w:pgSz w:w="11906" w:h="16838"/>
      <w:pgMar w:top="1693" w:right="1134" w:bottom="1134" w:left="1134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D84C" w14:textId="77777777" w:rsidR="00DF573E" w:rsidRDefault="00DF573E">
      <w:r>
        <w:separator/>
      </w:r>
    </w:p>
  </w:endnote>
  <w:endnote w:type="continuationSeparator" w:id="0">
    <w:p w14:paraId="2EA9B479" w14:textId="77777777" w:rsidR="00DF573E" w:rsidRDefault="00DF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buntu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FD0A" w14:textId="77777777" w:rsidR="00DF573E" w:rsidRDefault="00DF573E">
      <w:r>
        <w:separator/>
      </w:r>
    </w:p>
  </w:footnote>
  <w:footnote w:type="continuationSeparator" w:id="0">
    <w:p w14:paraId="654C66D8" w14:textId="77777777" w:rsidR="00DF573E" w:rsidRDefault="00DF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5520" w14:textId="77777777" w:rsidR="002F0F8C" w:rsidRDefault="00DF573E">
    <w:pPr>
      <w:pStyle w:val="af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8C"/>
    <w:rsid w:val="00171585"/>
    <w:rsid w:val="002F0F8C"/>
    <w:rsid w:val="00D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524E"/>
  <w15:docId w15:val="{8DCDEC95-A61C-487A-9E32-B0AA0EC7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basedOn w:val="a2"/>
    <w:uiPriority w:val="99"/>
    <w:semiHidden/>
    <w:unhideWhenUsed/>
    <w:rsid w:val="004F1438"/>
    <w:rPr>
      <w:color w:val="0000FF"/>
      <w:u w:val="single"/>
    </w:rPr>
  </w:style>
  <w:style w:type="character" w:styleId="a7">
    <w:name w:val="Emphasis"/>
    <w:uiPriority w:val="20"/>
    <w:qFormat/>
    <w:rPr>
      <w:i/>
      <w:iCs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s1">
    <w:name w:val="s_1"/>
    <w:basedOn w:val="a"/>
    <w:qFormat/>
    <w:rsid w:val="0080012F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16">
    <w:name w:val="s_16"/>
    <w:basedOn w:val="a"/>
    <w:qFormat/>
    <w:rsid w:val="00F910A1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empty">
    <w:name w:val="empty"/>
    <w:basedOn w:val="a"/>
    <w:qFormat/>
    <w:rsid w:val="00F910A1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SimSun;宋体" w:hAnsi="Liberation Serif;Times New Roma" w:cs="Mangal"/>
      <w:lang w:val="en-US"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d"/>
  </w:style>
  <w:style w:type="paragraph" w:styleId="af">
    <w:name w:val="header"/>
    <w:basedOn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Тахтамукайский район Администрация МО</dc:creator>
  <dc:description/>
  <cp:lastModifiedBy>Тахтамукайский район Администрация МО</cp:lastModifiedBy>
  <cp:revision>2</cp:revision>
  <cp:lastPrinted>2022-02-09T13:00:00Z</cp:lastPrinted>
  <dcterms:created xsi:type="dcterms:W3CDTF">2022-02-10T12:44:00Z</dcterms:created>
  <dcterms:modified xsi:type="dcterms:W3CDTF">2022-02-10T12:44:00Z</dcterms:modified>
  <dc:language>ru-RU</dc:language>
</cp:coreProperties>
</file>