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B82" w:rsidRPr="00A34FF3" w:rsidRDefault="00DE6B82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color w:val="22272F"/>
          <w:sz w:val="28"/>
          <w:szCs w:val="28"/>
          <w:highlight w:val="white"/>
          <w:lang w:val="ru-RU"/>
        </w:rPr>
        <w:t>Приложение № 3 к письму</w:t>
      </w:r>
    </w:p>
    <w:p w:rsidR="00DE6B82" w:rsidRPr="00A34FF3" w:rsidRDefault="00DE6B82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highlight w:val="white"/>
          <w:lang w:val="ru-RU"/>
        </w:rPr>
        <w:t xml:space="preserve">ПРИМЕРНЫЙ </w:t>
      </w:r>
    </w:p>
    <w:p w:rsidR="00DE6B82" w:rsidRPr="00A34FF3" w:rsidRDefault="00DE6B82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highlight w:val="white"/>
          <w:lang w:val="ru-RU"/>
        </w:rPr>
        <w:t xml:space="preserve">перечень документов работодателя по вопросам охраны труда  </w:t>
      </w:r>
    </w:p>
    <w:p w:rsidR="00DE6B82" w:rsidRPr="00A34FF3" w:rsidRDefault="00DE6B82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highlight w:val="white"/>
          <w:lang w:val="ru-RU"/>
        </w:rPr>
        <w:t>с учетом изменений, вступающих в силу с 01.03.2022</w:t>
      </w: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5164"/>
        <w:gridCol w:w="4359"/>
        <w:gridCol w:w="12"/>
      </w:tblGrid>
      <w:tr w:rsidR="00DE6B82" w:rsidRPr="00A34FF3" w:rsidTr="00A34FF3">
        <w:trPr>
          <w:gridAfter w:val="1"/>
          <w:wAfter w:w="12" w:type="dxa"/>
          <w:trHeight w:val="510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№</w:t>
            </w:r>
          </w:p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164" w:type="dxa"/>
            <w:shd w:val="clear" w:color="auto" w:fill="auto"/>
          </w:tcPr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 xml:space="preserve">Документ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bookmarkStart w:id="0" w:name="p_19122"/>
            <w:bookmarkEnd w:id="0"/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Основание</w:t>
            </w:r>
          </w:p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 xml:space="preserve">(обязательные и рекомендуемые </w:t>
            </w:r>
          </w:p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нормативные правовые акты)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448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Реестр (перечень)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Статья 214 ТК РФ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928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Трудовой договор с работниками, содержащий информацию об условиях труда, установленных по результатам специальной оценки условий труда (включая информацию об оптимальных (класс 1) и допустимых условиях труда (класс2)), а также содержит информацию о гарантиях и компенсациях за работу с вредными (класс 3.1, 3.2, 3.3, 3.4) и (или) опасными (класс 4) условиями труда 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Статья 57 ТК РФ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928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План мероприятий по охране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План мероприятий по улучшению условий и охраны труда с учетом сметы расходов на мероприятия по улучшению условий и охраны труда, а также с учетом результатов проведения специальной оценки условий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Соглашение к коллективному договору по охране труда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Статья 214, 225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раздел</w:t>
            </w:r>
            <w:r w:rsidRPr="00A34FF3"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III</w:t>
            </w:r>
            <w:r w:rsidRPr="00A34FF3"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Примерного полож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ения о системе управления охраной труда, утвержденного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риказом Минтруда России от 29.10.2021 № 776н (далее -  Примерное п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оложение о СУОТ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776н),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(далее -  приказ Минтруда России № 771н),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6 части 2 статьи 4 Федерального закона от 28.12.2013 № 426-ФЗ «О специальной оценке условий труда»  (далее - Федеральный закон №426-ФЗ)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928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производств, работ, профессий и должностей, работа на которых по условиям труда дает право на: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бесплатное получение молока или компенсационных выплат;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бесплатное получение лечебно-профилактического питания;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оплату труда в повышенном размере;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дополнительный отпуск;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сокращенный рабочий день;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досрочное пенсионное обеспечение по старости;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выдачу за счет средств работодателя специальной одежды, специальной обуви и других средств индивидуальной защиты (далее - СИЗ), смывающих и обезвреживающих средств (далее - СиОС)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>Статьи 92, 117, 146, 147, 214, 221, 222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ТК РФ, 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 xml:space="preserve">статья 30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Федерального</w:t>
            </w: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закона</w:t>
            </w: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 xml:space="preserve"> от 2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8</w:t>
            </w: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>.12.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2013</w:t>
            </w: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 xml:space="preserve"> №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400</w:t>
            </w: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>-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ФЗ</w:t>
            </w:r>
            <w:r>
              <w:rPr>
                <w:rStyle w:val="a7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 xml:space="preserve"> «О страховых пенсиях» </w:t>
            </w:r>
          </w:p>
          <w:p w:rsidR="00DE6B82" w:rsidRDefault="00DE6B82">
            <w:pPr>
              <w:pStyle w:val="ae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400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Запрет на работу в опасных условиях труда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928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мероприятий по устранению оснований, послуживших установлению опасного класса условий труда (4 класс),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Приказы (распоряжения) о приостановке работ в опасных условиях труда </w:t>
            </w:r>
          </w:p>
          <w:p w:rsidR="00DE6B82" w:rsidRDefault="00DE6B8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атья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214.1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распоряжение Правительства РФ от 4.12.2021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3455-р,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Минтруда России от 29.10.2021 № 774н «Об утверждении общих требований к организации безопасного рабочего места»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449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  <w:vAlign w:val="center"/>
          </w:tcPr>
          <w:p w:rsidR="00DE6B82" w:rsidRPr="00A34FF3" w:rsidRDefault="00DE6B82">
            <w:pPr>
              <w:shd w:val="clear" w:color="auto" w:fill="FFFFFF"/>
              <w:suppressAutoHyphens w:val="0"/>
              <w:jc w:val="center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Информирование работников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 условиях и охране труда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928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7.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Порядок информирования работников об условиях и  охране труда (локальный нормативный акт работодателя (далее - ЛНА) или раздел ЛНА),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Примерные формы доведения информации, которые можно включить в указанный порядок: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трудовой договор (включены соответствующие вопросы);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коллективные договоры, отраслевые соглашения, должностные инструкции, инструкции и правила (стандарты) по охране труда, содержащие соответствующие разделы;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специальная оценка условий труда (далее - СОУТ) и оценка профессиональных рисков (далее - ОПР) (ознакомление с результатами проведения);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протоколы совещаний, круглых столов, семинаров, конференций, встреч и переговоров заинтересованных сторон;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аудиовизуальная продукция, информационные бюллетени, плакаты, иная печатная продукция, видео- и аудиоматериалы;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информационные ресурсы в информационно-телекоммуникационной сети «Интернет», в том числе социальные сети (например размещение результатов СОУТ на официальном сайте);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уголки (стенды,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витрины, проекторы, телевизионные панели с видеосвязью, компьютеры со встроенной программой (системой)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), кабинеты по охране труда и (или) иные общедоступные места;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 проведение телефонных интервью;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 проведение собеседований;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иное в соответствии с ЛНА работодателя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Статьи 214, 216.2 ТК РФ,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пункты 44-46 Примерного положения о СУОТ № 776н,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Минтруда России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,</w:t>
            </w:r>
          </w:p>
          <w:p w:rsidR="00DE6B82" w:rsidRPr="00A34FF3" w:rsidRDefault="00DE6B82">
            <w:pPr>
              <w:pStyle w:val="ae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 Минтруда России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336"/>
        </w:trPr>
        <w:tc>
          <w:tcPr>
            <w:tcW w:w="9979" w:type="dxa"/>
            <w:gridSpan w:val="3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Служба охраны труда (специалист по охране труда)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3533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00A0A"/>
                <w:sz w:val="20"/>
                <w:szCs w:val="20"/>
                <w:lang w:val="ru-RU"/>
              </w:rPr>
              <w:t xml:space="preserve">Приказ о создании службы охраны труда или назначении специалиста по охране труда, или о возложении обязанностей специалиста по охране труда на другого работника,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00A0A"/>
                <w:sz w:val="20"/>
                <w:szCs w:val="20"/>
                <w:lang w:val="ru-RU"/>
              </w:rPr>
              <w:t>Положение об организации работы службы охраны труда;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00A0A"/>
                <w:sz w:val="20"/>
                <w:szCs w:val="20"/>
                <w:lang w:val="ru-RU"/>
              </w:rPr>
              <w:t>должностные обязанности (инструкции) - закрепление за каждым из них определенных функций по охране труда в подразделениях,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раздел в Положении о системе управления охраной труда (далее - СУОТ), посвященный вопросам распределения обязанностей в сфере охраны труда между должностными лицами организации,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должностная инструкция (должностные обязанности) специалиста по охране труда,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00A0A"/>
                <w:sz w:val="20"/>
                <w:szCs w:val="20"/>
                <w:lang w:val="ru-RU"/>
              </w:rPr>
              <w:t>акты проверок состояния охраны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00A0A"/>
                <w:sz w:val="20"/>
                <w:szCs w:val="20"/>
                <w:lang w:val="ru-RU"/>
              </w:rPr>
              <w:lastRenderedPageBreak/>
              <w:t>предписания специалиста по охране труда,</w:t>
            </w:r>
          </w:p>
          <w:p w:rsidR="00DE6B82" w:rsidRDefault="00DE6B8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журнал проверок состояния охраны труда</w:t>
            </w:r>
          </w:p>
          <w:p w:rsidR="00DE6B82" w:rsidRDefault="00DE6B82">
            <w:pPr>
              <w:jc w:val="both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  <w:p w:rsidR="00DE6B82" w:rsidRDefault="00DE6B82">
            <w:pPr>
              <w:jc w:val="both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Статьи 214, 223 ТК РФ,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пункты 12, 13 Примерного положения о СУОТ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776н,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Минтруда России от 22.04.2021 № 274н «Об утверждении профессионального стандарта «Специалист в области охраны труда»,</w:t>
            </w:r>
          </w:p>
          <w:p w:rsidR="00DE6B82" w:rsidRPr="00A34FF3" w:rsidRDefault="00DE6B82">
            <w:pPr>
              <w:shd w:val="clear" w:color="auto" w:fill="FFFFFF"/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приказ Минздрава России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постановление Минтруда РФ от 08.02.2000 № 14 «Об утверждении Рекомендаций по организации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 xml:space="preserve">работы службы охраны труда в организации»,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постановление Минтруда РФ от 22.01.2001 № 10 «Об утверждении Межотраслевых нормативов численности работников службы охраны труда в организациях»,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 9.3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приказа Федеральной службы по труду и занятости от 21.03.2019 № 77 «Об утверждении Методических рекомендаций по проверке создания и обеспечения функционирования системы управления охраной труда»,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правила по охране труда,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нормативные правовые акты в области пожарной безопасности, электробезопасности, промышленной безопасности и т. п.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510"/>
        </w:trPr>
        <w:tc>
          <w:tcPr>
            <w:tcW w:w="9979" w:type="dxa"/>
            <w:gridSpan w:val="3"/>
            <w:shd w:val="clear" w:color="auto" w:fill="auto"/>
          </w:tcPr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Система управления охраной труда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  <w:trHeight w:val="991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11.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Положение о СУОТ, 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 работодателя об утверждении Положения о СУОТ,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Политика (стратегия) в области охраны труда (ЛНА или разделом ЛНА, в котором изложены цели и мероприятия, направленные на сохранение жизни и здоровья работников), 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план мероприятий по улучшению функционирования              СУОТ,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документы и записи, подтверждающие проведение работодателем анализа состояния охраны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план мероприятий по реализации процедур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Статьи 214, 217 ТК РФ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Примерное положение о СУОТ № 776н,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пункты 9.1, 9.2, 9.5 - 9.7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приказа Федеральной службы по труду и занятости от 21.03.2019 № 77 «Об утверждении Методических рекомендаций по проверке создания и обеспечения функционирования системы управления охраной труда»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>Комитет (комиссия) по охране труда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12.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о создании комиссии по охране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Положение о комитете (комиссии) по охране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документация, подтверждающая работу комиссии (акты осмотра, протоколы заседаний, журналы нарушений и пр.)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Статья 224 ТК РФ,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Минтруда России от 22.09.2021 № 650н «Об утверждении примерного положения о комитете (комиссии) по охране труда»,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 15 Примерного положения о СУОТ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776н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FFF"/>
                <w:lang w:val="ru-RU"/>
              </w:rPr>
              <w:t xml:space="preserve">Специальная оценка условий труда 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Отчет о проведении СОУТ, оформленный в соответствии с законодательством, в том числе подписанный работниками в целях ознакомления с результатами, проведенной на его рабочем месте СОУТ в срок не позднее чем 30 календарных дней со дня утверждения отчета включающий: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титульный листа Отчета о проведении СОУТ;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- сведения об организации, проводящей специальную оценку условий труда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(Раздел I);</w:t>
            </w:r>
          </w:p>
          <w:p w:rsidR="00DE6B82" w:rsidRPr="00A34FF3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перечень рабочих мест, на которых проводилась СОУТ (Раздел II);</w:t>
            </w:r>
          </w:p>
          <w:p w:rsidR="00DE6B82" w:rsidRPr="00A34FF3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карты СОУТ работников (Раздел III) с подписями членов комиссии, эксперта проводившего СОУТ и работников (в течении 30 календарных дней с момента утверждения Отчета председателем комиссии);</w:t>
            </w:r>
          </w:p>
          <w:p w:rsidR="00DE6B82" w:rsidRPr="00A34FF3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сводная ведомость результатов проведения СОУТ (Раздел V);</w:t>
            </w:r>
          </w:p>
          <w:p w:rsidR="00DE6B82" w:rsidRPr="00A34FF3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перечень рекомендуемых мероприятий по улучшению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условий труда (Раздел VI).</w:t>
            </w:r>
          </w:p>
          <w:p w:rsidR="00DE6B82" w:rsidRPr="00A34FF3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 отчет могут включатся дополнительные документы в соотвествии с законодательством о СОУТ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Часть 4 статьи 8, часть 2 статьи 5, часть 5 статьи 15 Федерального закона № 426-ФЗ,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пункты 2-5, 7, 8 Приложения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4, Приложение № 3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приказу Минтруда России от 24.01.2014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(далее – приказ Минтруда России от 24.01.2014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33н)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14.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Сообщение организации, проводящей СОУТ об идентификационном номере, присвоенном работе по СОУТ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Часть 6 статьи 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Федерального закона №426-ФЗ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15.</w:t>
            </w:r>
          </w:p>
        </w:tc>
        <w:tc>
          <w:tcPr>
            <w:tcW w:w="5164" w:type="dxa"/>
            <w:shd w:val="clear" w:color="auto" w:fill="auto"/>
          </w:tcPr>
          <w:p w:rsidR="00DE6B82" w:rsidRDefault="00DE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о создании комиссии по проведению СОУТ, порядка деятельности комиссии по проведению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СОУТ и графика проведения СОУТ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1-3 статьи 9 Федерального закона №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Мотивированное особое мнение члена комиссии СОУТ, который не согласен с результатами проведения СОУТ (при наличии)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2 статьи 15 Федерального закона №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Утвержденный (до начала проведения работ) комиссией перечень рабочих мест, на которых будет проводится СОУТ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5 статьи 9 Федерального закона №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комиссии об отсутствии оснований для проведения внеплановой СОУТ в связи с переименованием должности или изменением названия организации (ИП, юр. лицо)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3 статьи 17 Федерального закона №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Утверждённые комиссией результаты идентификации потенциально вредных и (или) опасных производственных факторов (например, заключение по идентификации)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2 статьи 10 Федерального закона №426-ФЗ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Заключения эксперта организации, проводящей СОУТ, например: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заключение по идентификации;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заключение по результатам проведения СОУТ, в котором представлен перечень рабочих мест для включения в Декларацию соответствия условий и охраны труда)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 9 части 1 статьи 15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1 статьи 11, часть 6 статьи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 Федерального закона №426-ФЗ,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22.</w:t>
            </w:r>
          </w:p>
        </w:tc>
        <w:tc>
          <w:tcPr>
            <w:tcW w:w="5164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Перечень вредных и (или) опасных производственных факторов, подлежащих исследованиям (испытаниям) и измерениям, утвержденный комиссией по проведению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СОУТ, с учетом предложений работников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2 статьи 12 Федерального закона №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23.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Протоколы проведения исследований (испытаний) и измерений вредных и (или) опасных производственных факторов, содержащие утвержденные и аттестованные в порядке, установленном Федеральным законом № 102-ФЗ,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Часть 4 статьи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Федерального закона № 426-ФЗ,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Федеральный закон от 26.06.2008 № 102-ФЗ «Об обеспечении единства измерений» (далее – Федеральный закон № 102-ФЗ),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Приложение № 1 к приказу Минтруда России от 24.01.2014 № 33н 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случае применения результатов производственного контроля: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Решение комиссии и представление эксперта об использовании этих результатов не ранее, чем за 6 месяцев до начала проведения СОУТ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Часть 7 статьи 12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25.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мероприятий по улучшению условий и охраны труда, подготовленный с учетом результатов проведения специальной оценки условий труда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 6 части 2 статьи 4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 комиссии, содержащий решение о невозможности проведения исследований (испытаний) и измерений, если это может создать угрозу для жизни работников, экспертов (например, при оценке рабочих мест пожарных)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(при наличии такого решения)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9 статьи 12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27.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Письменные замечания и возражения работника относительно результатов СОУТ, проведенной на его рабочем месте (при наличии)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 10 части 1 статьи 15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Уведомление о направлении сведений по проведению СОУТ во ФГИС СОУТ организацией, проводящей СОУТ (направленное в течение 3-х дней с момента выгрузки во ФГИС)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3 статьи 18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29.</w:t>
            </w:r>
          </w:p>
        </w:tc>
        <w:tc>
          <w:tcPr>
            <w:tcW w:w="5164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Подтверждение об уведомлении работодателем в течение 3х рабочих дней организацию проводящую СОУТ, об утверждении Отчета о проведении СОУТ комиссией работодателя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 5.1 части 1.1 статьи 15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официальном сайте работодателя в информационно-телекоммуникационной сети «Интернет» размещены: сводные данные о результатах проведения специальной оценки условий труда, перечень мероприятий по улучшению условий и охраны труда работников.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Часть 6 статьи 15 Федерального закона 426-ФЗ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Перечень работников, которым положены гарантии и компенсации по результатам проведения СОУТ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 6 части 1 статьи 7 Федерального закона 426-ФЗ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  <w:t xml:space="preserve">Управление профессиональными рисками 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38.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Положение об управлении профессиональными рисками, в том числе оценке профессиональных рисков, включающее в себя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описание метода (методов) оценки уровня риска, используемого работодателем, порядок контроля и оценки результативности функционирования СУОТ,  порядок формирования корректирующих действий по совершенствованию функционирования СУОТ с учетом специфики, обязанности по оценке профессиональных рисков (далее - ОПР) ответственных лиц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(ЛНА или раздел ЛНА)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о создании комиссии по ОПР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 идентификации опасностей и оценке рисков,</w:t>
            </w:r>
          </w:p>
          <w:p w:rsidR="00DE6B82" w:rsidRPr="00A34FF3" w:rsidRDefault="00DE6B82">
            <w:pPr>
              <w:suppressAutoHyphens w:val="0"/>
              <w:ind w:right="397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утвержденный график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проведения ОПР, </w:t>
            </w:r>
          </w:p>
          <w:p w:rsidR="00DE6B82" w:rsidRPr="00A34FF3" w:rsidRDefault="00DE6B82">
            <w:pPr>
              <w:suppressAutoHyphens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 по сбору исходных данных (опросные листы контрольных вопросов, работников, руководителей подразделений и пр.), в том числе результаты устных опросов, комиссионных осмотров, анализа ЛНА и НПА,</w:t>
            </w:r>
          </w:p>
          <w:p w:rsidR="00DE6B82" w:rsidRPr="00A34FF3" w:rsidRDefault="00DE6B82">
            <w:pPr>
              <w:pStyle w:val="af1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перечень (реестр) идентифицированных опасностей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рабочих местах по подразделениям и по организации в целом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(включая их источники, условия возникновения и потенциальные последствия при управлении профессиональными рисками),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документ, подтверждающий проведение ОПР, с указанием установленных уровней по каждому риску (например,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Карта идентификации опасностей и ОПР на рабочем месте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включающая: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перечень опасностей;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вероятности наступления опасностей;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тяжести последствий опасностей;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частоты возникновения опасностей;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уровни рисков;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расчет категории рисков)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val="ru-RU" w:eastAsia="ru-RU" w:bidi="ar-SA"/>
              </w:rPr>
              <w:t>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перечень (реестр) рисков, ранжированный в зависимости от оцененного уровня каждого риска (по результатам ОПР),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план мероприятий (мер) по управлению профессиональными рисками,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план мероприятий по улучшению условий труда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209, 218 ТК РФ,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Примерного положения о СУОТ № 776н,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 10.2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Методических рекомендаций по проверке создания и обеспечения функционирования системы управления охраной труда, утвержденных приказом Федеральной службы по труду и занятости от 21.03.2019 № 77,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Раздел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Приложение №16 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Рекомендаци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ям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выбору метода, оценки уровня профессионального риска и по снижению уровня такого риска, утвержденны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приказом Минтруда России от 28.12.2021 № 796</w:t>
            </w:r>
          </w:p>
          <w:p w:rsidR="00DE6B82" w:rsidRDefault="00DE6B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9979" w:type="dxa"/>
            <w:gridSpan w:val="3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Подготовка работников в области охраны труда</w:t>
            </w:r>
          </w:p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(01.09.2022 будет действовать новый Порядок обучения по охране труда и проверки знания требований охраны труда, утвержденный постановлением Правительства РФ от 24.12.2021 № 2464, а также Правила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труда, утвержденные постановлением 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  <w:t>от 16.12.2021 № 2334)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39.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Обучение по охране труда. Инструктажи по охране труда</w:t>
            </w:r>
            <w:r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Программа вводного инструктажа по охране труда,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перечень профессий и должностей работников, освобожденных от прохождения первичного инструктажа по охране труда (утв. работодателем),</w:t>
            </w: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>инструкции по охране труда,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>правила (стандарты) по охране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программа проведения вводного инструктажа по охране труда, включающая ознакомление работников с полагающимися им СИЗ, СиОС,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программы первичного инструктажа по охране труда;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утвержденный перечень инструкций по охране труда,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 xml:space="preserve"> инструкция по проведению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вводного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 xml:space="preserve">инструктажа с включением информации о типовых нормах выдачи СИЗ 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 xml:space="preserve">работникам соответствующих профессии и должностей, а также выдачи СиОС,  </w:t>
            </w:r>
            <w:r>
              <w:rPr>
                <w:rFonts w:ascii="Times New Roman" w:hAnsi="Times New Roman" w:cs="Times New Roman"/>
                <w:i/>
                <w:iCs/>
                <w:color w:val="01050A"/>
                <w:sz w:val="20"/>
                <w:szCs w:val="20"/>
                <w:lang w:val="ru-RU"/>
              </w:rPr>
              <w:t xml:space="preserve">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>журнал регистрации вводного инструктажа,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>журнал регистрации инструктажа на рабочем месте (первичного, повторного, внепланового, целевого),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перечень профессий и должностей работников, освобожденных от первичного инструктажа на рабочем месте,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документы о проверке и пересмотре инструкций по охране труда для работников,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приказ об отстранении от работы сотрудника, не прошедшего проверку знаний требований охраны труда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Статьи 214, 219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пункты 2.1.2, 2.1.4, 2.2.1, 2.3.2. Порядка обучения по охране труда и проверки знаний требований охраны труда работников организаций, утвержденного </w:t>
            </w:r>
            <w:r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>постановлением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Министерства труда Российской Федерации и Министерства образования Российской Федерации от 13.01.2003 № 1/29 (далее - Порядок № 1/29),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9 Межотраслевых правил обеспечения работников специальной одеждой, специальной обувью и другими средствами индивидуальной защиты (СИЗ), утвержденных приказом Министерства здравоохранения и социального развития Российской Федерации от 01.06.2009 № 290н (далее - Правила № 290н),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 9 Приложения № 2 к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 xml:space="preserve">приказу Министерства здравоохранения и социального развития РФ от 17.12.2010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>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 (СиОС)» (далее — приказ Минздравсоцравития РФ № 1122н),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 xml:space="preserve">Формы А4, А5, А6 Приложения А к ГОСТ </w:t>
            </w: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12.0.004-2015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40.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Обучение по охране труда. Стажировка на рабочем месте (</w:t>
            </w:r>
            <w:bookmarkStart w:id="2" w:name="ext-gen5444"/>
            <w:bookmarkEnd w:id="2"/>
            <w:r>
              <w:rPr>
                <w:rFonts w:ascii="Times New Roman" w:eastAsia="NSimSu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для определенных категорий работников)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Перечень профессий и должностей работников, которым необходимо пройти стажировку на рабочем месте,</w:t>
            </w: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положение о стажировке на рабочем месте,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о стажировке,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приказ о допуске к самостоятельной работе (после прохождения стажировки),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ru-RU"/>
              </w:rPr>
              <w:t>программа стажировки,</w:t>
            </w:r>
          </w:p>
          <w:p w:rsidR="00DE6B82" w:rsidRPr="00A34FF3" w:rsidRDefault="00DE6B82">
            <w:pPr>
              <w:suppressLineNumbers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о допуске к самостоятельной работе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Статьи 214, 219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п. 2.2.2 Порядка № 1/29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41.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Организация и проведение обучения по оказанию первой помощи пострадавшим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Программа обучения оказанию первой помощи,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протокол проверки знаний,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инструкция (правила) по оказанию первой помощи на производстве при несчастном случае,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документы, подтверждающие проведение ежегодной проверки знаний работников по оказанию первой помощи пострадавшим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Статьи 214, 219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2.2.4 Порядка № 1/29,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Министерства здравоохранения и социального развития РФ от 4 мая 2012 г. № 477н «Об утверждении перечня состояний, при которых оказывается первая помощь, и перечня мероприятий по оказанию первой помощи»,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 Министерства здравоохранения РФ от 15.12.2020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1331н «Об утверждении требований к комплектации медицинскими изделиями аптечки для оказания первой помощи работникам»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42.</w:t>
            </w:r>
          </w:p>
        </w:tc>
        <w:tc>
          <w:tcPr>
            <w:tcW w:w="9535" w:type="dxa"/>
            <w:gridSpan w:val="3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Обучение по использованию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(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применению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  <w:bookmarkStart w:id="3" w:name="ext-gen7756"/>
            <w:bookmarkEnd w:id="3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 индивидуальной защиты (СИЗ)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СИЗ, применение которых требует от работников практических навыков в зависимости от степени риска причинения вреда работнику,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программа проведения вводного инструктажа по охране труда, включающая ознакомление работников с полагающимися им СИЗ, СиОС,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 регистрации водного инструктажа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9, 24 Правил № 290н,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9 Приложения № 2 к Стандарту № 1122н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43.</w:t>
            </w:r>
          </w:p>
        </w:tc>
        <w:tc>
          <w:tcPr>
            <w:tcW w:w="9535" w:type="dxa"/>
            <w:gridSpan w:val="3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Обучение по охране труда у работодателя, в том числе обучение безопасным методам и приемам выполнения работ, или в организациях, оказывающих услуги по проведению обучения по охране труда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Программа специального обучения по охране труда руководителей и специалистов,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программы обучения по охране труда работников рабочих профессий,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(распоряжение) о создании комиссии по проверке знаний требований охраны труда в составе не менее 3 человек, включающих руководителей организации и ее структурных подразделений, специалистов служб охраны труда, главных специалистов (технолог, механик, энергетик),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протоколы </w:t>
            </w:r>
            <w:r>
              <w:rPr>
                <w:rStyle w:val="a5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 xml:space="preserve">заседаний комиссии по проверке знаний требований охраны труда работников,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>копии удостоверений о проверке знаний требований охраны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1050A"/>
                <w:sz w:val="20"/>
                <w:szCs w:val="20"/>
                <w:lang w:val="ru-RU"/>
              </w:rPr>
              <w:t>приказы об обучении и проверке знаний требований охраны труда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Статьи 214, 219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пункты 2.2.1, 2.2.4, 3.4, 3.6, 3.7 Порядка № 1/29,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приложение № 1, приложение № 2 к Порядку № 1/29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Приказ о назначении лица, ответственного за проверку знаний и присвоения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группы по электробезопасности не электротехническому персоналу,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инструкция по электробезопасности неэлектротехническому персоналу,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перечень должностей и профессий, требующих присвоения неэлектротехническому персоналу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группы по электробезопасности,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журнал учета присвоения неэлектротехническому персоналу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группы по электробезопасности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Заявление-обязательство согласованное с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 xml:space="preserve">Госэнергонадзором (в случае, если нет электротехнического персонала)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Пункт 1.4.4. Правил технической эксплуатации электроустановок потребителей, утвержденных приказом Министерства энергетики РФ от 13.01.2003 № 6</w:t>
            </w:r>
            <w:r w:rsidRPr="00A34FF3">
              <w:rPr>
                <w:lang w:val="ru-RU"/>
              </w:rPr>
              <w:t xml:space="preserve">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2.3 Правил по охране труда при эксплуатации электроустановок, утвержденных приказом Минтруда России РФ от 15.12.2020 № 903н,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приложение №1 к Правилам технической эксплуатации электроустановок потребителей, утвержденных приказом Министерства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энергетики РФ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9979" w:type="dxa"/>
            <w:gridSpan w:val="3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Предварительные и периодические обязательные медицинские осмотры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45.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Утвержденный работодателем список лиц, поступающих на работу, подлежащих предварительным и (или) периодическим осмотрам (далее - список лиц), поименные списки работников, подлежащих периодическим осмотрам </w:t>
            </w:r>
          </w:p>
          <w:p w:rsidR="00DE6B82" w:rsidRPr="00A34FF3" w:rsidRDefault="00DE6B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E6B82" w:rsidRPr="00A34FF3" w:rsidRDefault="00DE6B82">
            <w:pPr>
              <w:pStyle w:val="af"/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220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пункты 9, 21, 22, 23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утвержденного приказом Министерства здравоохранения РФ от 28.01.2021 №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29н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(далее - Порядок № 29н)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f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ый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работников, подлежащих периодическим осмотрам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Пункты 21, 22, 23 Порядка №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47.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f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Утвержденные поименные списки, составленные на основании утвержденного списка лиц, подлежащих прохождению предварительного медицинского осмотра 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утвержденного списка лиц, подлежащих прохождению периодического медицинского осмотра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Пункты 9, 23, 24 Порядка №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Подтверждение (в любой форме) направления поименных списков в медицинскую организацию в установленный срок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Пункт 2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49.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Подтверждение (в любой форме) ознакомления работников, подлежащих </w:t>
            </w:r>
            <w:bookmarkStart w:id="4" w:name="p_18914"/>
            <w:bookmarkEnd w:id="4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периодическому осмотру, с календарным планом в установленный срок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 xml:space="preserve">Пункт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val="ru-RU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50.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Календарный план проведения периодического медицинского осмотра на год 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Пункт 2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№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f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Работодателем организован учет выданных направлений работников на медицинский осмотр</w:t>
            </w:r>
          </w:p>
          <w:p w:rsidR="00DE6B82" w:rsidRPr="00A34FF3" w:rsidRDefault="00DE6B82">
            <w:pPr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Документы, подтверждающие организацию учета выданных направлений на МО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 9 Порядка №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52.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f"/>
              <w:widowControl w:val="0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у работодателя заключительного акта по итогам проведения медицинских осмотров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pStyle w:val="ae"/>
              <w:widowControl w:val="0"/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Пункт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53.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Заключительные акты по итогам периодических медицинских осмотров 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Пункты 16, 17, 46, 47, 48 Порядка №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аключени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окончании прохождения работниками предварительного осмотра выданных медицинской организацией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pStyle w:val="ae"/>
              <w:widowControl w:val="0"/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Пункт 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55.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аключени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окончании прохождения работниками периодического осмотра выданных медицинской организацией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pStyle w:val="ae"/>
              <w:widowControl w:val="0"/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Пункт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29н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у работодателя решений комиссии (в письменной форме) о пригодности (непригодности) работника к выполнению вида деятельности (работы в условиях повышенной опасности), указанного в направлении на психиатрическое освидетельствование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pStyle w:val="af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 9 Правил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(с влиянием вредных веществ и неблагоприятных производственных факторов), а также работающими в условиях повышенной опасности, утвержденных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остановлением Правительства РФ от 23.09.2002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695,</w:t>
            </w:r>
          </w:p>
          <w:p w:rsidR="00DE6B82" w:rsidRPr="00A34FF3" w:rsidRDefault="00DE6B82">
            <w:pPr>
              <w:pStyle w:val="af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остановление Совета Министров -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28.04.1993 № 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377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реализации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психиатрической помощи и гарантиях прав граждан при ее оказании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57.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f"/>
              <w:widowControl w:val="0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Наличие путевых листов на которых стоит штамп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прошел предрейсовый медицинский осмотр, к исполнению трудовых обязанностей допущен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прошел послерейсовый медицинский осмотр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подпись медицинского работника, проводившего медицинский осмотр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Пункты 16, 17 Порядка проведения предсменных, предрейсовых и послесменных, послерейсовых медицинских осмотров, утвержденного Приказом Минздрава России от 15.12.2014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835н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далее - Порядок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835н)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pStyle w:val="ae"/>
              <w:widowControl w:val="0"/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Пункт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59.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урнал регистрации предрейсовых, предсменных медицинских осмотров, </w:t>
            </w:r>
          </w:p>
          <w:p w:rsidR="00DE6B82" w:rsidRPr="00A34FF3" w:rsidRDefault="00DE6B82">
            <w:pPr>
              <w:pStyle w:val="ae"/>
              <w:widowControl w:val="0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журнал регистрации послерейсовых, послесменных медицинских осмотров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pStyle w:val="ae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15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835н </w:t>
            </w:r>
          </w:p>
        </w:tc>
      </w:tr>
      <w:tr w:rsidR="00DE6B82" w:rsidRPr="00A34FF3" w:rsidTr="00A34FF3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val="566"/>
        </w:trPr>
        <w:tc>
          <w:tcPr>
            <w:tcW w:w="9979" w:type="dxa"/>
            <w:gridSpan w:val="3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Приобретение и выдача средств работникам специальной одежды, специальной обуви и других средств индивидуальной защиты (СИЗ), смывающих и обезвреживающих средств (СиОС), прошедших обязательную сертификацию или декларирование соответствия </w:t>
            </w:r>
          </w:p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(с 01.09.2023 вступят в силу новые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Правила обеспечения работников средствами индивидуальной защиты и смывающими средствами, утвержденные приказом Минтруда России от 29.10.2021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766н, а также приказ Минтруда России от 29.10.2021 № 767н «Об утверждении Единых типовых норм выдачи </w:t>
            </w:r>
          </w:p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средств индивидуальной защиты и смывающих средств»)</w:t>
            </w:r>
          </w:p>
        </w:tc>
      </w:tr>
      <w:tr w:rsidR="00DE6B82" w:rsidTr="00A34FF3"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60.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00A0A"/>
                <w:sz w:val="20"/>
                <w:szCs w:val="20"/>
                <w:lang w:val="ru-RU"/>
              </w:rPr>
              <w:t>Утвержденные нормы бесплатной выдачи СИЗ работникам организации (ЛНА или раздел ЛНА)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6 Правил № 290н</w:t>
            </w:r>
          </w:p>
        </w:tc>
      </w:tr>
      <w:tr w:rsidR="00DE6B82" w:rsidRPr="00A34FF3" w:rsidTr="00A34FF3"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Утвержденные нормы бесплатной выдачи СиОС работникам организации, включающих п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еречень рабочих мест и список работников, для которых необходима выдача смывающих и (или) обезвреживающих средств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(ЛНА или раздел ЛНА)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Статья 221 ТК РФ,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пункты 7, 13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>приказа Минздравсоцравития РФ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№1122н,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Приложения № 2 к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>приказу Минздравсоцравития РФ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№1122н</w:t>
            </w:r>
          </w:p>
        </w:tc>
      </w:tr>
      <w:tr w:rsidR="00DE6B82" w:rsidTr="00A34FF3"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62.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pStyle w:val="ae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Документы, подтверждающие, что работодателем ведется обеспечение ухода за СИЗ и их хранением, осуществление своевременной  химчистки, стирки, дегазации, дезактивации, дезинфекции, обезвреживания, обеспыливания сушки СИЗ, а также ремонта и замены СИЗ</w:t>
            </w:r>
          </w:p>
          <w:p w:rsidR="00DE6B82" w:rsidRDefault="00DE6B82">
            <w:pPr>
              <w:jc w:val="both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Пункты 30, 31 Правил № 290н</w:t>
            </w:r>
          </w:p>
        </w:tc>
      </w:tr>
      <w:tr w:rsidR="00DE6B82" w:rsidRPr="00A34FF3" w:rsidTr="00A34FF3"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63.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Сертификаты или декларации соответствия, подтверждающие соответствие выдаваемых работникам СИЗ, СиОС установленным требованиям безопасности, а также санитарно-эпидемиологическое заключение или свидетельство о государственной регистрации дерматологических СИЗ (крема, лосьоны, очищающие жидкости и т. п.), оформленные в установленном порядке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Пункт 8 Правил № 290н,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 8 Приложения № 2 к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>приказа Минздравсоцравития РФ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№1122н,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</w:p>
        </w:tc>
      </w:tr>
      <w:tr w:rsidR="00DE6B82" w:rsidTr="00A34FF3"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Подтверждающие данные об информировании работников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о полагающихся им СИЗ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правилах обеспечения СИЗ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lastRenderedPageBreak/>
              <w:t>Пункт 9 Правил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№ 290н</w:t>
            </w:r>
          </w:p>
        </w:tc>
      </w:tr>
      <w:tr w:rsidR="00DE6B82" w:rsidRPr="00A34FF3" w:rsidTr="00A34FF3"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65.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Личные карточки учета выдачи СИЗ по установленной форме 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 13 Правил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№</w:t>
            </w:r>
            <w:r w:rsidRPr="00A34FF3"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290н,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Приложение к  Правилам № 290н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Л</w:t>
            </w:r>
            <w:r w:rsidRPr="00A34FF3"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ичные карточки учета СиОС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по установленной форме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Пункт 24 приказа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>Минздравсоцравития РФ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№1122н,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Приложение к стандарту безопасности труда «Обеспечение работников смывающими и (или) обезвреживающими средствами» </w:t>
            </w:r>
            <w:r>
              <w:rPr>
                <w:rFonts w:ascii="Times New Roman" w:eastAsia="NSimSun" w:hAnsi="Times New Roman" w:cs="Times New Roman"/>
                <w:color w:val="01050A"/>
                <w:sz w:val="20"/>
                <w:szCs w:val="20"/>
                <w:lang w:val="ru-RU"/>
              </w:rPr>
              <w:t>приказа Минздравсоцравития РФ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№1122н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67.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 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Наличие документов, подтверждающих проведение инструктажей и тренировок по применению СИЗ, которые требуют от работников практических навыков  (респираторы, противогазы, самоспасатели, предохранительные пояса, накомарники, каски)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Пункт 24 Правил №</w:t>
            </w:r>
            <w:r>
              <w:rPr>
                <w:rFonts w:ascii="Times New Roman" w:eastAsia="Times New Roman" w:hAnsi="Times New Roman" w:cs="Times New Roman"/>
                <w:color w:val="0105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290н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 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68.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Документы, подтверждающие проведение проверок СИЗ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Пункт 29 Правил №</w:t>
            </w:r>
            <w:r>
              <w:rPr>
                <w:rFonts w:ascii="Times New Roman" w:eastAsia="Times New Roman" w:hAnsi="Times New Roman" w:cs="Times New Roman"/>
                <w:color w:val="0105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290н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Обеспечение безопасности работников при эксплуатации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оборудования,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применяемых инструментов,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зданий и сооружений,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при осуществлении технологических процессов, </w:t>
            </w:r>
          </w:p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при применении сырья и материалов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69.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Общие требования к организации безопасного рабочего места работника могут быть включены в ЛНА или Раздел ЛНА,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аключения по токсикологической (санитарно-гигиенической, медико-биологической) оценке,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екларации соответствия,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анитарно-эпидемиологические заключения,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ертификаты соответствия,</w:t>
            </w:r>
            <w:r w:rsidRPr="00A3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приказы (распоряжения) о приостановке работ,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наряд — допуск,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 выдачи наряд — допуска,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список работ с повышенной опасностью,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схемы передвижения по территории,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инструкции по охране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по охране труда,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1050A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приказ о назначении ответственных лиц за безопасную эксплуатацию подъемно-транспортного оборудования, лифтового хозяйства, электрохозяйства и других объектов повышенной опасности, пожарную безопасность, за организацию погрузочно-разгрузочных работ, за организацию работы с инструментами и приспособлениями, производственным оборудованием и др. (документация по каждому направлению оформляется в соответствии с правилами по охране труда, утвержденными по отрасли или видам работ),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 xml:space="preserve"> прочие документы, подтверждающие соответствие требованиям государственных нормативных требований охраны труда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Статьи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209, 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214 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закон № 102-ФЗ,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Минтруда России от 29.10.2021 № 774н «Об утверждении общих требований к организации безопасного рабочего места»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 xml:space="preserve">Приложение № 2 к </w:t>
            </w:r>
            <w:bookmarkStart w:id="5" w:name="ext-gen627511"/>
            <w:bookmarkEnd w:id="5"/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Примерному положению о СУОТ</w:t>
            </w:r>
            <w:r>
              <w:rPr>
                <w:rFonts w:ascii="Times New Roman" w:eastAsia="NSimSu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NSimSu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eastAsia="NSimSun" w:hAnsi="Times New Roman" w:cs="Times New Roman"/>
                <w:color w:val="000000"/>
                <w:sz w:val="20"/>
                <w:szCs w:val="20"/>
                <w:lang w:val="ru-RU"/>
              </w:rPr>
              <w:t>776н,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техническая и эксплуатационная документация,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 охране труда,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стандарты безопасности,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санитарные правили и нормы,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нормативные правовые акты в области пожарной безопасности, электробезопасности, промышленной безопасности и т.п.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shd w:val="clear" w:color="auto" w:fill="FFFFFF"/>
              <w:suppressAutoHyphens w:val="0"/>
              <w:jc w:val="center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безопасности работников подрядных организаций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Программа вводного инструктажа,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t>инструкция по 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t>вводного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t>инструктажа,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t>журнал регистрации вводного инструктажа,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план мероприятий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ru-RU"/>
              </w:rPr>
              <w:lastRenderedPageBreak/>
              <w:t>(утверждается контролирующим работодателем, согласовывается с зависимым работодателем),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Положение о допуске подрядных организаций к производству работ на территории работодателя, в котором указан необходимый перечень документов, представляемых перед допуском к работам и правила организации таких работ (при регулярном (не реже 1 раза в год) заключения договора подряда)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, </w:t>
            </w:r>
          </w:p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В зависимости от согласованных мероприятий могут разрабатываться графики, приложения к договору подряда, Акты-допуски, план мероприятий по эвакуации и спасению работников при возникновении аварийной ситуации и при проведении спасательных работ, инструкции по охране труда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Статья 214 ТК РФ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Пункт 2.1.2 Порядка № 1/29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 Минтруда России от 22.09.2021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территории, находящейся под контролем другого работодателя (иного лица))»,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пункт 7 Примерного положения о системе управления охраной труда, утвержденного приказом Минтруда России от 29.10.2021 № 776н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анитарно-бытовое обеспечение работников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71.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Инструкция (правила) по оказанию первой помощи на производстве при несчастном случае, включающая правила использования средств аптечки для оказания первой помощи на производстве, 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Санитарно-бытовом обеспечении работников (ЛНА или Раздел ЛНА о СУОТ)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Статьи 214, 216.3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Министерства здравоохранения РФ от 15.12.2020 № 1331н «Об утверждении требований к комплектации медицинскими изделиями аптечки для оказания первой помощи работникам», </w:t>
            </w:r>
          </w:p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Свод правил СП 44.13330.2011 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jc w:val="center"/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Обеспечение работников молоком или другими равноценными пищевыми продуктами, </w:t>
            </w:r>
          </w:p>
          <w:p w:rsidR="00DE6B82" w:rsidRDefault="00DE6B8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лечебно-профилактическим питанием 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72.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 w:rsidRPr="00A34F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Перечень работников, которым положено молоко (другие равноценные пищевые продукты) или лечебно-профилактическим питание,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Порядок обеспечения работников молоком или другими равноценными пищевыми продуктами, или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лечебно-профилактическим питанием (ЛНА или Раздел ЛНА о СУОТ)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Статья 222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 Министерства здравоохранения и социального развития РФ от 16.02.2009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Минздравсоцразвития России от 16.02.2009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Обеспечение соответствующих режимов труда и отдыха работников в соответствии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трудовым законодательством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 иными нормативными правовыми актами, содержащими нормы трудового права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73.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Правила внутреннего трудового распорядка, в том числе содержащие требования к режиму труда и отдыха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работников в соответствии с трудовым законодательством и иными нормативными правовыми актами, содержащими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нормы трудового права, </w:t>
            </w:r>
          </w:p>
          <w:p w:rsidR="00DE6B82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трудовой договор,</w:t>
            </w:r>
          </w:p>
          <w:p w:rsidR="00DE6B82" w:rsidRDefault="00DE6B82">
            <w:pPr>
              <w:shd w:val="clear" w:color="auto" w:fill="FFFFFF"/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коллективный договор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Статьи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41, 57, 189, 190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214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</w:rPr>
              <w:t>ТК РФ</w:t>
            </w:r>
          </w:p>
          <w:p w:rsidR="00DE6B82" w:rsidRDefault="00DE6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Default="00DE6B82">
            <w:pPr>
              <w:shd w:val="clear" w:color="auto" w:fill="FFFFFF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беспечение социального страхования работников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74.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 подтверждающие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Статья 214 ТК РФ,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Федеральный закон №125-ФЗ от 24.07.1998 «Об обязательном социальном страховании от несчастных случаев на производстве и профессиональных заболеваний»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23" w:type="dxa"/>
            <w:gridSpan w:val="2"/>
            <w:shd w:val="clear" w:color="auto" w:fill="auto"/>
          </w:tcPr>
          <w:p w:rsidR="00DE6B82" w:rsidRDefault="00DE6B82">
            <w:pPr>
              <w:pStyle w:val="pcenter"/>
              <w:shd w:val="clear" w:color="auto" w:fill="FFFFFF"/>
              <w:spacing w:before="0" w:after="0" w:line="293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Реагирование на аварии, несчастные случаи, отравления и профессиональные заболевания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75.</w:t>
            </w:r>
          </w:p>
        </w:tc>
        <w:tc>
          <w:tcPr>
            <w:tcW w:w="5164" w:type="dxa"/>
            <w:shd w:val="clear" w:color="auto" w:fill="auto"/>
          </w:tcPr>
          <w:p w:rsidR="00DE6B82" w:rsidRDefault="00DE6B8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Учет микроповреждений (микротравм)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suppressAutoHyphens w:val="0"/>
              <w:snapToGri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Порядок учета микроповреждений (микротравм) работников,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бланк справки о рассмотрении причин микроповреждений (микротравм),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журнал учета микроповреждений (микротравм),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документы по рассмотрению обстоятельств, выявлению причин, приводящих к микроповреждениям (микротравмам) работников,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мероприятий по устранению причин, приведших к возникновению микроповреждений (микротравм)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Статья 226 ТК РФ,</w:t>
            </w:r>
          </w:p>
          <w:p w:rsidR="00DE6B82" w:rsidRPr="00A34FF3" w:rsidRDefault="00DE6B82">
            <w:pPr>
              <w:suppressAutoHyphens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Минтруда России от 15.09.2021 № 632н «Об утверждении рекомендаций по учету микроповреждений (микротравм) работников»</w:t>
            </w: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ru-RU" w:eastAsia="ru-RU" w:bidi="ar-SA"/>
              </w:rPr>
              <w:t>76.</w:t>
            </w: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1050A"/>
                <w:sz w:val="20"/>
                <w:szCs w:val="20"/>
                <w:lang w:val="ru-RU"/>
              </w:rPr>
              <w:t>Расследование несчастных случаев на производстве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color w:val="01050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Журнал регистрации несчастных случаев (НС) на производстве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Материалы расследования несчастных случаев на производстве и профессиональных заболеваний: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-приказ о создании комиссии по расследованию НС (не менее 3-х человек в составе);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копии справок лечебного учреждения по форме N 315/у и по форме 316/у;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сообщения о происшедших НС в ФСС по месту нахождения организации;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извещения: в государственную инспекцию труда, в прокуратуру по месту происшествия НС, в территориальное объединение организации профсоюзов, в федеральный орган исполнительной власти по ведомственной принадлежности, ФСС и т.д. (при тяжелом, групповом, НС со смертельным исходом);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протоколы: осмотра места НС; опроса пострадавшего при НС; опроса очевидцев НС; опроса должностного лица;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копии документов, подтверждающих выдачу пострадавшему СИЗ в соответствии с действующими нормами;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выписки из ранее выданных работодателю  и касающихся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предмета расследования предписаний;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документы, характеризующие состояние рабочего места, наличие опасных и вредных производственных факторов;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планы, эскизы, схемы;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объяснения пострадавших, экспертные заключения специалистов, результаты технических расчетов, лабораторных исследований и испытаний;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- выписки из журналов регистрации инструктажей по охране труда и протоколов проверки знания 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пострадавшими требований охраны труда;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- сообщения о последствиях производственных травм в Фонд социального страхования и государственную инспекцию труда; 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- акты расследования несчастных случаев по </w:t>
            </w:r>
            <w:r w:rsidRPr="00A34FF3"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>форме Н-1;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 w:rsidRPr="00A34FF3"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 xml:space="preserve">- акты </w:t>
            </w:r>
            <w:r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 xml:space="preserve">о </w:t>
            </w:r>
            <w:r w:rsidRPr="00A34FF3"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>расследовани</w:t>
            </w:r>
            <w:r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>и группового</w:t>
            </w:r>
            <w:r w:rsidRPr="00A34FF3"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>НС</w:t>
            </w:r>
            <w:r w:rsidRPr="00A34FF3"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1050A"/>
                <w:sz w:val="20"/>
                <w:szCs w:val="20"/>
                <w:u w:val="none"/>
                <w:lang w:val="ru-RU"/>
              </w:rPr>
              <w:t>(тяжелого НС, НС со смертельным исходом);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сообщения о последствиях НС на производстве;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выписки из ранее выданных работодателю и касающихся предмета расследования предписаний государственных инспекторов труда;</w:t>
            </w:r>
          </w:p>
          <w:p w:rsidR="00DE6B82" w:rsidRPr="00A34FF3" w:rsidRDefault="00DE6B8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- подтверждающий документ о передаче акта о несчастном случае на производстве в трехдневный срок после завершения расследования несчастного случая на производстве пострадавшему (его законному представителю или иному доверенному лицу)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Статьи 227-231 ТК РФ,</w:t>
            </w:r>
          </w:p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постановление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Минтруда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России от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24.10.2002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№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01050A"/>
                <w:sz w:val="20"/>
                <w:szCs w:val="20"/>
                <w:lang w:val="ru-RU"/>
              </w:rPr>
              <w:t>73</w:t>
            </w: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организациях»,</w:t>
            </w:r>
          </w:p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Минздрава России от 24.02.2005 № 160 «Об определении степени тяжести повреждения здоровья при несчастных случаях на производстве»,</w:t>
            </w:r>
          </w:p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приказ Минздрава России от 15.04.2005 № 275 «О формах документов, необходимых для расследования несчастных случаев на производстве», </w:t>
            </w:r>
          </w:p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t>приказ Фонда социального страхования РФ от 24.08.2000 № 157 «О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труда»</w:t>
            </w:r>
          </w:p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</w:p>
          <w:p w:rsidR="00DE6B82" w:rsidRPr="00A34FF3" w:rsidRDefault="00DE6B82">
            <w:pPr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1050A"/>
                <w:sz w:val="20"/>
                <w:szCs w:val="20"/>
                <w:lang w:val="ru-RU"/>
              </w:rPr>
              <w:t xml:space="preserve"> </w:t>
            </w:r>
          </w:p>
        </w:tc>
      </w:tr>
      <w:tr w:rsidR="00DE6B82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1050A"/>
                <w:sz w:val="20"/>
                <w:szCs w:val="20"/>
                <w:lang w:val="ru-RU"/>
              </w:rPr>
              <w:lastRenderedPageBreak/>
              <w:t>77.</w:t>
            </w:r>
          </w:p>
        </w:tc>
        <w:tc>
          <w:tcPr>
            <w:tcW w:w="5164" w:type="dxa"/>
            <w:shd w:val="clear" w:color="auto" w:fill="auto"/>
          </w:tcPr>
          <w:p w:rsidR="00DE6B82" w:rsidRDefault="00DE6B8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Расследование профессиональных заболеваний</w:t>
            </w:r>
          </w:p>
        </w:tc>
        <w:tc>
          <w:tcPr>
            <w:tcW w:w="4359" w:type="dxa"/>
            <w:shd w:val="clear" w:color="auto" w:fill="auto"/>
          </w:tcPr>
          <w:p w:rsidR="00DE6B82" w:rsidRDefault="00DE6B82">
            <w:pPr>
              <w:suppressAutoHyphens w:val="0"/>
              <w:snapToGri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82" w:rsidRPr="00A34FF3" w:rsidTr="00A34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" w:type="dxa"/>
        </w:trPr>
        <w:tc>
          <w:tcPr>
            <w:tcW w:w="456" w:type="dxa"/>
            <w:shd w:val="clear" w:color="auto" w:fill="auto"/>
          </w:tcPr>
          <w:p w:rsidR="00DE6B82" w:rsidRDefault="00DE6B82">
            <w:pPr>
              <w:snapToGrid w:val="0"/>
              <w:rPr>
                <w:rFonts w:ascii="Times New Roman" w:hAnsi="Times New Roman" w:cs="Times New Roman"/>
                <w:b/>
                <w:bCs/>
                <w:color w:val="01050A"/>
                <w:sz w:val="20"/>
                <w:szCs w:val="20"/>
                <w:lang w:val="ru-RU"/>
              </w:rPr>
            </w:pPr>
          </w:p>
        </w:tc>
        <w:tc>
          <w:tcPr>
            <w:tcW w:w="5164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о создании комиссии по расследованию профессионального заболевания,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медицинская документация о характере и степени тяжести повреждения, причиненного здоровью работника,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протоколы объяснений работника, опросов лиц, работавших с ним, других лиц,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другие материалы по усмотрению комиссии,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 о случае профессиональных заболеваний,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о конкретных мерах по предупреждению профессиональных заболеваний</w:t>
            </w:r>
          </w:p>
        </w:tc>
        <w:tc>
          <w:tcPr>
            <w:tcW w:w="4359" w:type="dxa"/>
            <w:shd w:val="clear" w:color="auto" w:fill="auto"/>
          </w:tcPr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Постановление Правительства РФ от 15.12.2000 № 967,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Минздравсоцразвития России от 27.04.2012 № 417н «Об утверждении перечня профессиональных заболеваний»,</w:t>
            </w:r>
          </w:p>
          <w:p w:rsidR="00DE6B82" w:rsidRPr="00A34FF3" w:rsidRDefault="00DE6B8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Федеральный закон от 21.11.2011 № 323-ФЗ «Об основах охраны здоровья граждан в Российской Федерации»</w:t>
            </w:r>
          </w:p>
        </w:tc>
      </w:tr>
    </w:tbl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Default="00DE6B82">
      <w:pPr>
        <w:pStyle w:val="Standard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highlight w:val="white"/>
          <w:lang w:val="ru-RU"/>
        </w:rPr>
      </w:pPr>
    </w:p>
    <w:p w:rsidR="00DE6B82" w:rsidRPr="00A34FF3" w:rsidRDefault="00DE6B82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Разработано:</w:t>
      </w:r>
    </w:p>
    <w:p w:rsidR="00DE6B82" w:rsidRPr="00A34FF3" w:rsidRDefault="00DE6B82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Баховой Еленой Владимировной — главным специалистом - экспертом отдела трудовых отношений, охраны труда и социального партнерства Министерства труда и социального развития Республики Адыгея.</w:t>
      </w:r>
    </w:p>
    <w:p w:rsidR="00DE6B82" w:rsidRPr="00A34FF3" w:rsidRDefault="00DE6B82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Телефон горячей линии по вопросам охраны труда: 56-04-62.</w:t>
      </w:r>
    </w:p>
    <w:sectPr w:rsidR="00DE6B82" w:rsidRPr="00A34FF3">
      <w:headerReference w:type="default" r:id="rId8"/>
      <w:headerReference w:type="first" r:id="rId9"/>
      <w:pgSz w:w="12240" w:h="15840"/>
      <w:pgMar w:top="1693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E1" w:rsidRDefault="008E59E1">
      <w:pPr>
        <w:rPr>
          <w:rFonts w:hint="eastAsia"/>
        </w:rPr>
      </w:pPr>
      <w:r>
        <w:separator/>
      </w:r>
    </w:p>
  </w:endnote>
  <w:endnote w:type="continuationSeparator" w:id="0">
    <w:p w:rsidR="008E59E1" w:rsidRDefault="008E59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E1" w:rsidRDefault="008E59E1">
      <w:pPr>
        <w:rPr>
          <w:rFonts w:hint="eastAsia"/>
        </w:rPr>
      </w:pPr>
      <w:r>
        <w:separator/>
      </w:r>
    </w:p>
  </w:footnote>
  <w:footnote w:type="continuationSeparator" w:id="0">
    <w:p w:rsidR="008E59E1" w:rsidRDefault="008E59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82" w:rsidRDefault="00DE6B82">
    <w:pPr>
      <w:pStyle w:val="af4"/>
      <w:jc w:val="center"/>
      <w:rPr>
        <w:rFonts w:hint="eastAsia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34FF3"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82" w:rsidRDefault="00DE6B82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2F"/>
    <w:rsid w:val="003B17CC"/>
    <w:rsid w:val="005C1ED0"/>
    <w:rsid w:val="008E59E1"/>
    <w:rsid w:val="00A34FF3"/>
    <w:rsid w:val="00DE6B82"/>
    <w:rsid w:val="00E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9">
    <w:name w:val="s_9"/>
  </w:style>
  <w:style w:type="character" w:customStyle="1" w:styleId="20">
    <w:name w:val="Основной текст с отступом 2 Знак"/>
    <w:rPr>
      <w:rFonts w:eastAsia="NSimSun" w:cs="Lucida Sans"/>
      <w:kern w:val="2"/>
      <w:sz w:val="28"/>
      <w:szCs w:val="24"/>
      <w:lang w:eastAsia="zh-CN" w:bidi="hi-IN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Цветовое выделение"/>
    <w:rPr>
      <w:b/>
      <w:color w:val="26282F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rPr>
      <w:b/>
      <w:color w:val="106BBE"/>
    </w:rPr>
  </w:style>
  <w:style w:type="character" w:customStyle="1" w:styleId="30">
    <w:name w:val="Заголовок 3 Знак"/>
    <w:rPr>
      <w:rFonts w:ascii="Calibri Light" w:eastAsia="Times New Roman" w:hAnsi="Calibri Light" w:cs="Mangal"/>
      <w:b/>
      <w:bCs/>
      <w:kern w:val="2"/>
      <w:sz w:val="26"/>
      <w:szCs w:val="23"/>
      <w:lang w:val="en-US" w:eastAsia="zh-CN" w:bidi="hi-IN"/>
    </w:rPr>
  </w:style>
  <w:style w:type="character" w:customStyle="1" w:styleId="s10">
    <w:name w:val="s_10"/>
    <w:basedOn w:val="2"/>
  </w:style>
  <w:style w:type="character" w:styleId="a8">
    <w:name w:val="Strong"/>
    <w:qFormat/>
    <w:rPr>
      <w:b/>
      <w:bCs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9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1">
    <w:name w:val="s_1"/>
    <w:basedOn w:val="a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customStyle="1" w:styleId="210">
    <w:name w:val="Основной текст с отступом 21"/>
    <w:basedOn w:val="a"/>
    <w:pPr>
      <w:suppressAutoHyphens w:val="0"/>
      <w:ind w:firstLine="720"/>
      <w:textAlignment w:val="auto"/>
    </w:pPr>
    <w:rPr>
      <w:rFonts w:eastAsia="NSimSun" w:cs="Lucida Sans"/>
      <w:sz w:val="28"/>
      <w:lang w:val="ru-RU"/>
    </w:rPr>
  </w:style>
  <w:style w:type="paragraph" w:customStyle="1" w:styleId="ab">
    <w:name w:val="Содержимое таблицы"/>
    <w:basedOn w:val="a"/>
    <w:pPr>
      <w:suppressLineNumbers/>
      <w:suppressAutoHyphens w:val="0"/>
      <w:textAlignment w:val="auto"/>
    </w:pPr>
    <w:rPr>
      <w:rFonts w:eastAsia="NSimSun" w:cs="Lucida Sans"/>
      <w:lang w:val="ru-RU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</w:style>
  <w:style w:type="paragraph" w:customStyle="1" w:styleId="af">
    <w:name w:val="Нормальный (таблица)"/>
    <w:basedOn w:val="a"/>
    <w:next w:val="a"/>
  </w:style>
  <w:style w:type="paragraph" w:styleId="af0">
    <w:name w:val="Body Text Indent"/>
    <w:basedOn w:val="a"/>
    <w:pPr>
      <w:ind w:left="1122" w:firstLine="748"/>
      <w:jc w:val="both"/>
    </w:pPr>
    <w:rPr>
      <w:sz w:val="28"/>
    </w:rPr>
  </w:style>
  <w:style w:type="paragraph" w:styleId="af1">
    <w:name w:val="No Spacing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pcenter">
    <w:name w:val="pcenter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986"/>
        <w:tab w:val="right" w:pos="9972"/>
      </w:tabs>
    </w:pPr>
  </w:style>
  <w:style w:type="paragraph" w:styleId="af3">
    <w:name w:val="footer"/>
    <w:basedOn w:val="af2"/>
  </w:style>
  <w:style w:type="paragraph" w:styleId="af4">
    <w:name w:val="header"/>
    <w:basedOn w:val="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9">
    <w:name w:val="s_9"/>
  </w:style>
  <w:style w:type="character" w:customStyle="1" w:styleId="20">
    <w:name w:val="Основной текст с отступом 2 Знак"/>
    <w:rPr>
      <w:rFonts w:eastAsia="NSimSun" w:cs="Lucida Sans"/>
      <w:kern w:val="2"/>
      <w:sz w:val="28"/>
      <w:szCs w:val="24"/>
      <w:lang w:eastAsia="zh-CN" w:bidi="hi-IN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Цветовое выделение"/>
    <w:rPr>
      <w:b/>
      <w:color w:val="26282F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rPr>
      <w:b/>
      <w:color w:val="106BBE"/>
    </w:rPr>
  </w:style>
  <w:style w:type="character" w:customStyle="1" w:styleId="30">
    <w:name w:val="Заголовок 3 Знак"/>
    <w:rPr>
      <w:rFonts w:ascii="Calibri Light" w:eastAsia="Times New Roman" w:hAnsi="Calibri Light" w:cs="Mangal"/>
      <w:b/>
      <w:bCs/>
      <w:kern w:val="2"/>
      <w:sz w:val="26"/>
      <w:szCs w:val="23"/>
      <w:lang w:val="en-US" w:eastAsia="zh-CN" w:bidi="hi-IN"/>
    </w:rPr>
  </w:style>
  <w:style w:type="character" w:customStyle="1" w:styleId="s10">
    <w:name w:val="s_10"/>
    <w:basedOn w:val="2"/>
  </w:style>
  <w:style w:type="character" w:styleId="a8">
    <w:name w:val="Strong"/>
    <w:qFormat/>
    <w:rPr>
      <w:b/>
      <w:bCs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9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1">
    <w:name w:val="s_1"/>
    <w:basedOn w:val="a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customStyle="1" w:styleId="210">
    <w:name w:val="Основной текст с отступом 21"/>
    <w:basedOn w:val="a"/>
    <w:pPr>
      <w:suppressAutoHyphens w:val="0"/>
      <w:ind w:firstLine="720"/>
      <w:textAlignment w:val="auto"/>
    </w:pPr>
    <w:rPr>
      <w:rFonts w:eastAsia="NSimSun" w:cs="Lucida Sans"/>
      <w:sz w:val="28"/>
      <w:lang w:val="ru-RU"/>
    </w:rPr>
  </w:style>
  <w:style w:type="paragraph" w:customStyle="1" w:styleId="ab">
    <w:name w:val="Содержимое таблицы"/>
    <w:basedOn w:val="a"/>
    <w:pPr>
      <w:suppressLineNumbers/>
      <w:suppressAutoHyphens w:val="0"/>
      <w:textAlignment w:val="auto"/>
    </w:pPr>
    <w:rPr>
      <w:rFonts w:eastAsia="NSimSun" w:cs="Lucida Sans"/>
      <w:lang w:val="ru-RU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</w:style>
  <w:style w:type="paragraph" w:customStyle="1" w:styleId="af">
    <w:name w:val="Нормальный (таблица)"/>
    <w:basedOn w:val="a"/>
    <w:next w:val="a"/>
  </w:style>
  <w:style w:type="paragraph" w:styleId="af0">
    <w:name w:val="Body Text Indent"/>
    <w:basedOn w:val="a"/>
    <w:pPr>
      <w:ind w:left="1122" w:firstLine="748"/>
      <w:jc w:val="both"/>
    </w:pPr>
    <w:rPr>
      <w:sz w:val="28"/>
    </w:rPr>
  </w:style>
  <w:style w:type="paragraph" w:styleId="af1">
    <w:name w:val="No Spacing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pcenter">
    <w:name w:val="pcenter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986"/>
        <w:tab w:val="right" w:pos="9972"/>
      </w:tabs>
    </w:pPr>
  </w:style>
  <w:style w:type="paragraph" w:styleId="af3">
    <w:name w:val="footer"/>
    <w:basedOn w:val="af2"/>
  </w:style>
  <w:style w:type="paragraph" w:styleId="af4">
    <w:name w:val="header"/>
    <w:basedOn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5864</Words>
  <Characters>33427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</cp:revision>
  <cp:lastPrinted>2022-02-08T07:19:00Z</cp:lastPrinted>
  <dcterms:created xsi:type="dcterms:W3CDTF">2022-02-10T19:21:00Z</dcterms:created>
  <dcterms:modified xsi:type="dcterms:W3CDTF">2022-02-10T19:22:00Z</dcterms:modified>
</cp:coreProperties>
</file>